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CB197" w14:textId="1AAB9313" w:rsidR="00E0671B" w:rsidRDefault="00E0671B">
      <w:pPr>
        <w:rPr>
          <w:rFonts w:eastAsia="Calibri"/>
          <w:sz w:val="24"/>
          <w:szCs w:val="24"/>
          <w:lang w:val="kk-KZ"/>
        </w:rPr>
      </w:pPr>
      <w:r w:rsidRPr="00C33681">
        <w:rPr>
          <w:rFonts w:eastAsia="Calibri"/>
          <w:b/>
          <w:sz w:val="24"/>
          <w:szCs w:val="24"/>
          <w:lang w:val="kk-KZ"/>
        </w:rPr>
        <w:t>2-семинар.</w:t>
      </w:r>
      <w:r>
        <w:rPr>
          <w:rFonts w:eastAsia="Calibri"/>
          <w:sz w:val="24"/>
          <w:szCs w:val="24"/>
          <w:lang w:val="kk-KZ"/>
        </w:rPr>
        <w:t xml:space="preserve"> </w:t>
      </w:r>
      <w:bookmarkStart w:id="0" w:name="_GoBack"/>
      <w:r>
        <w:rPr>
          <w:rFonts w:eastAsia="Calibri"/>
          <w:sz w:val="24"/>
          <w:szCs w:val="24"/>
          <w:lang w:val="kk-KZ"/>
        </w:rPr>
        <w:t>Баспасөздің алғашқы материалдық тұғыры бітік тастардың пайда болуы</w:t>
      </w:r>
    </w:p>
    <w:bookmarkEnd w:id="0"/>
    <w:p w14:paraId="053D5D4D" w14:textId="111A4884" w:rsidR="002031A8" w:rsidRDefault="00E0671B">
      <w:r>
        <w:rPr>
          <w:rFonts w:eastAsia="Calibri"/>
          <w:sz w:val="24"/>
          <w:szCs w:val="24"/>
          <w:lang w:val="kk-KZ"/>
        </w:rPr>
        <w:t>Баспасөздің алғашқы материалдық тұғыры бітік тастардың пайда болуы мен қалыптасу, эволюциялық қалыптасу тарихы. Қара тасқа ақпаратты мәңгілендірген жасампаздық. Рухани атаусөздердің қалыптасуы мен таралу тарихы. Күлтегін, Тоңықұқ, Мойын Чор, тағы басқа тас бітіктер күллі төрүктекті ұлыттардың баспасөз және баспа ісінің бастау көзі екенін сипаттап беріңіз.</w:t>
      </w:r>
    </w:p>
    <w:sectPr w:rsidR="00203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EA"/>
    <w:rsid w:val="002031A8"/>
    <w:rsid w:val="003058EA"/>
    <w:rsid w:val="00E067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8A11"/>
  <w15:chartTrackingRefBased/>
  <w15:docId w15:val="{1E74EEEA-62CB-4052-8913-D4E9BCA2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2025-10-01T17:30:00Z</dcterms:created>
  <dcterms:modified xsi:type="dcterms:W3CDTF">2025-10-01T17:38:00Z</dcterms:modified>
</cp:coreProperties>
</file>